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723" w14:textId="26B159E6" w:rsidR="00AD59D5" w:rsidRDefault="000238C0" w:rsidP="00AD59D5">
      <w:r>
        <w:rPr>
          <w:noProof/>
        </w:rPr>
        <w:drawing>
          <wp:inline distT="0" distB="0" distL="0" distR="0" wp14:anchorId="4CFB60DE" wp14:editId="68C34816">
            <wp:extent cx="96012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CE76" w14:textId="77777777" w:rsidR="00AD59D5" w:rsidRDefault="00AD59D5" w:rsidP="00AD59D5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4042490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437EF289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4B23D553" w14:textId="619EF0B4" w:rsidR="00EE39C3" w:rsidRDefault="00AD59D5" w:rsidP="00FA13C2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 dla przeprowadzenia procedury oceny zgodności</w:t>
      </w:r>
      <w:r w:rsidR="00FA13C2">
        <w:rPr>
          <w:rFonts w:ascii="Lato" w:hAnsi="Lato" w:cs="Arial"/>
          <w:b/>
          <w:sz w:val="28"/>
          <w:szCs w:val="28"/>
        </w:rPr>
        <w:t xml:space="preserve"> </w:t>
      </w:r>
      <w:r w:rsidR="00FC553D" w:rsidRPr="00FC553D">
        <w:rPr>
          <w:rFonts w:ascii="Lato" w:hAnsi="Lato" w:cs="Arial"/>
          <w:b/>
          <w:sz w:val="28"/>
          <w:szCs w:val="28"/>
        </w:rPr>
        <w:t>materialnej miary długości – przymiaru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37726887" w:rsidR="00AB3188" w:rsidRPr="00273AD3" w:rsidRDefault="00306F0B" w:rsidP="005A328B">
      <w:p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FC553D" w:rsidRPr="00FC553D">
        <w:rPr>
          <w:rFonts w:ascii="Lato" w:hAnsi="Lato" w:cs="Arial"/>
          <w:sz w:val="20"/>
          <w:szCs w:val="20"/>
        </w:rPr>
        <w:t xml:space="preserve">przymiaru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</w:t>
      </w:r>
      <w:r w:rsidR="00642A1C" w:rsidRPr="00273AD3">
        <w:rPr>
          <w:rFonts w:ascii="Lato" w:hAnsi="Lato" w:cs="Arial"/>
          <w:spacing w:val="-2"/>
          <w:sz w:val="20"/>
          <w:szCs w:val="20"/>
        </w:rPr>
        <w:t>czerwca</w:t>
      </w:r>
      <w:r w:rsidR="00FA13C2" w:rsidRPr="00273AD3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273AD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273AD3">
        <w:rPr>
          <w:rFonts w:ascii="Lato" w:hAnsi="Lato" w:cs="Arial"/>
          <w:sz w:val="20"/>
          <w:szCs w:val="20"/>
        </w:rPr>
        <w:t xml:space="preserve">. </w:t>
      </w:r>
      <w:r w:rsidR="00B525DF" w:rsidRPr="00273AD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FC553D" w:rsidRPr="00FC553D">
        <w:rPr>
          <w:rFonts w:ascii="Lato" w:hAnsi="Lato" w:cs="Arial"/>
          <w:sz w:val="20"/>
          <w:szCs w:val="20"/>
        </w:rPr>
        <w:t xml:space="preserve">przymiaru </w:t>
      </w:r>
      <w:r w:rsidR="00B525DF" w:rsidRPr="00273AD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273AD3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D98E632" w14:textId="77777777" w:rsidR="00306F0B" w:rsidRPr="0038069E" w:rsidRDefault="00306F0B" w:rsidP="00306F0B">
      <w:pPr>
        <w:jc w:val="both"/>
        <w:rPr>
          <w:rFonts w:ascii="Lato" w:hAnsi="Lato" w:cs="Arial"/>
          <w:sz w:val="20"/>
        </w:rPr>
      </w:pPr>
      <w:r w:rsidRPr="0038069E">
        <w:rPr>
          <w:rFonts w:ascii="Lato" w:hAnsi="Lato" w:cs="Arial"/>
          <w:sz w:val="20"/>
        </w:rPr>
        <w:t>W szczególności powinna zawierać:</w:t>
      </w:r>
    </w:p>
    <w:p w14:paraId="0DC3C88F" w14:textId="77777777" w:rsidR="00306F0B" w:rsidRPr="0038069E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5AE29859" w14:textId="65922443" w:rsidR="0038069E" w:rsidRPr="0038069E" w:rsidRDefault="0038069E" w:rsidP="0038069E">
      <w:pPr>
        <w:numPr>
          <w:ilvl w:val="0"/>
          <w:numId w:val="3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38069E">
        <w:rPr>
          <w:rFonts w:ascii="Lato" w:hAnsi="Lato" w:cs="Arial"/>
          <w:b/>
          <w:sz w:val="20"/>
          <w:szCs w:val="20"/>
        </w:rPr>
        <w:t>OGÓLNY OPIS PRZYMIARU</w:t>
      </w:r>
      <w:r w:rsidR="004C63D5">
        <w:rPr>
          <w:rFonts w:ascii="Lato" w:hAnsi="Lato" w:cs="Arial"/>
          <w:sz w:val="20"/>
          <w:szCs w:val="20"/>
        </w:rPr>
        <w:t>:</w:t>
      </w:r>
    </w:p>
    <w:p w14:paraId="41FB72F6" w14:textId="77777777" w:rsidR="0038069E" w:rsidRPr="0038069E" w:rsidRDefault="0038069E" w:rsidP="0038069E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Budowę części pomiarowej. </w:t>
      </w:r>
    </w:p>
    <w:p w14:paraId="66761F08" w14:textId="77777777" w:rsidR="0038069E" w:rsidRPr="0038069E" w:rsidRDefault="0038069E" w:rsidP="0038069E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Dane techniczne i metrologiczne (długość nominalną, działkę elementarną, wymiary przekroju części pomiarowej, sposób ocyfrowania, rodzaj zastosowanych materiałów). </w:t>
      </w:r>
    </w:p>
    <w:p w14:paraId="5C9163AD" w14:textId="77777777" w:rsidR="0038069E" w:rsidRPr="0038069E" w:rsidRDefault="0038069E" w:rsidP="0038069E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Zakres stosowalności / szczegółowy zakres eksploatacji. </w:t>
      </w:r>
    </w:p>
    <w:p w14:paraId="50A9C1A8" w14:textId="77777777" w:rsidR="0038069E" w:rsidRPr="0038069E" w:rsidRDefault="0038069E" w:rsidP="0038069E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Informacje dotyczące oznaczeń. </w:t>
      </w:r>
    </w:p>
    <w:p w14:paraId="1B7733C2" w14:textId="77777777" w:rsidR="0038069E" w:rsidRPr="0038069E" w:rsidRDefault="0038069E" w:rsidP="0038069E">
      <w:pPr>
        <w:jc w:val="both"/>
        <w:rPr>
          <w:rFonts w:ascii="Lato" w:hAnsi="Lato" w:cs="Arial"/>
          <w:sz w:val="20"/>
          <w:szCs w:val="20"/>
        </w:rPr>
      </w:pPr>
    </w:p>
    <w:p w14:paraId="4C8C0AC9" w14:textId="58A00D9B" w:rsidR="0038069E" w:rsidRPr="0038069E" w:rsidRDefault="0038069E" w:rsidP="0038069E">
      <w:pPr>
        <w:numPr>
          <w:ilvl w:val="0"/>
          <w:numId w:val="3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38069E">
        <w:rPr>
          <w:rFonts w:ascii="Lato" w:hAnsi="Lato" w:cs="Arial"/>
          <w:b/>
          <w:sz w:val="20"/>
          <w:szCs w:val="20"/>
        </w:rPr>
        <w:t>DOKUMENTACJĘ KONSTRUKCYJNĄ I WYKONAWCZĄ</w:t>
      </w:r>
      <w:r w:rsidR="004C63D5">
        <w:rPr>
          <w:rFonts w:ascii="Lato" w:hAnsi="Lato" w:cs="Arial"/>
          <w:b/>
          <w:sz w:val="20"/>
          <w:szCs w:val="20"/>
        </w:rPr>
        <w:t>:</w:t>
      </w:r>
    </w:p>
    <w:p w14:paraId="338691F1" w14:textId="2DBE84A0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 xml:space="preserve">Normy lub przepisy </w:t>
      </w:r>
      <w:r w:rsidR="000238C0">
        <w:rPr>
          <w:rFonts w:ascii="Lato" w:hAnsi="Lato" w:cs="Arial"/>
          <w:sz w:val="20"/>
          <w:szCs w:val="20"/>
        </w:rPr>
        <w:t>dotyczące</w:t>
      </w:r>
      <w:r w:rsidRPr="0038069E">
        <w:rPr>
          <w:rFonts w:ascii="Lato" w:hAnsi="Lato" w:cs="Arial"/>
          <w:sz w:val="20"/>
          <w:szCs w:val="20"/>
        </w:rPr>
        <w:t xml:space="preserve"> projektowania i wytwarzania, jeżeli są stosowane.</w:t>
      </w:r>
    </w:p>
    <w:p w14:paraId="4C99AAFC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Wskazanie normy zharmonizowanej lub dokumentu normatywnego, jeśli została zastosowana w całości lub w części.</w:t>
      </w:r>
    </w:p>
    <w:p w14:paraId="3E41569F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Ogólny opis przyrządu.</w:t>
      </w:r>
    </w:p>
    <w:p w14:paraId="6BA4D9C4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Schematy koncepcyjne, rysunki wykonawcze, w szczególności części składowych, podzespołów, jeśli ma zastosowanie</w:t>
      </w:r>
    </w:p>
    <w:p w14:paraId="2E432366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Opisy i objaśnienia konieczne do zrozumienia rysunków i schematów.</w:t>
      </w:r>
    </w:p>
    <w:p w14:paraId="60B1C8CF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oprogramowaniu, jeśli mają zastosowanie.</w:t>
      </w:r>
    </w:p>
    <w:p w14:paraId="1F71955A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 rozwiązań przyjętych w celu spełnienia wymagań rozporządzenia, gdy norma zharmonizowana lub dokument normatywny nie jest stosowana.</w:t>
      </w:r>
    </w:p>
    <w:p w14:paraId="637B639A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0FA8F6D8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Certyfikaty badań stosowanych modułów (mierników, przetworników pomiarowych).</w:t>
      </w:r>
    </w:p>
    <w:p w14:paraId="60128586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Certyfikat badania typu WE (UE) lub certyfikaty badania projektu WE (UE) przymiarów, zawierających części identyczne z zastosowanymi w konstrukcji typu przymiaru będącego przedmiotem badania typu UE.</w:t>
      </w:r>
    </w:p>
    <w:p w14:paraId="41994357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2FB93C65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badań z innych laboratoriów.</w:t>
      </w:r>
    </w:p>
    <w:p w14:paraId="704EB5B9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38069E">
        <w:rPr>
          <w:rFonts w:ascii="Lato" w:hAnsi="Lato" w:cs="Arial"/>
          <w:spacing w:val="-6"/>
          <w:sz w:val="20"/>
          <w:szCs w:val="20"/>
        </w:rPr>
        <w:t>Wskazanie miejsca umieszczenia na przymiarze</w:t>
      </w:r>
      <w:r w:rsidRPr="0038069E">
        <w:rPr>
          <w:rFonts w:ascii="Lato" w:hAnsi="Lato" w:cs="Arial"/>
          <w:i/>
          <w:color w:val="0000FF"/>
          <w:spacing w:val="-6"/>
          <w:sz w:val="20"/>
          <w:szCs w:val="20"/>
        </w:rPr>
        <w:t xml:space="preserve"> </w:t>
      </w:r>
      <w:r w:rsidRPr="0038069E">
        <w:rPr>
          <w:rFonts w:ascii="Lato" w:hAnsi="Lato" w:cs="Arial"/>
          <w:spacing w:val="-6"/>
          <w:sz w:val="20"/>
          <w:szCs w:val="20"/>
        </w:rPr>
        <w:t>oznakowań i cech zabezpieczających.</w:t>
      </w:r>
    </w:p>
    <w:p w14:paraId="169E5B8B" w14:textId="77777777" w:rsidR="0038069E" w:rsidRPr="0038069E" w:rsidRDefault="0038069E" w:rsidP="0038069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 xml:space="preserve">Określenie warunków kompatybilności </w:t>
      </w:r>
      <w:r w:rsidRPr="0038069E">
        <w:rPr>
          <w:rFonts w:ascii="Lato" w:hAnsi="Lato" w:cs="Arial"/>
          <w:spacing w:val="-6"/>
          <w:sz w:val="20"/>
          <w:szCs w:val="20"/>
        </w:rPr>
        <w:t>przymiaru</w:t>
      </w:r>
      <w:r w:rsidRPr="0038069E">
        <w:rPr>
          <w:rFonts w:ascii="Lato" w:hAnsi="Lato" w:cs="Arial"/>
          <w:sz w:val="20"/>
          <w:szCs w:val="20"/>
        </w:rPr>
        <w:t xml:space="preserve"> z interfejsami i podzespołami (jeżeli będą stosowane)</w:t>
      </w:r>
    </w:p>
    <w:p w14:paraId="4F547BFE" w14:textId="77777777" w:rsidR="00306F0B" w:rsidRPr="0038069E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7258D92" w14:textId="2FDEFE53" w:rsidR="00306F0B" w:rsidRPr="0038069E" w:rsidRDefault="00A17CC7" w:rsidP="009414DC">
      <w:pPr>
        <w:numPr>
          <w:ilvl w:val="0"/>
          <w:numId w:val="6"/>
        </w:numPr>
        <w:jc w:val="both"/>
        <w:rPr>
          <w:rFonts w:ascii="Lato" w:hAnsi="Lato" w:cs="Arial"/>
          <w:b/>
          <w:sz w:val="20"/>
          <w:szCs w:val="20"/>
        </w:rPr>
      </w:pPr>
      <w:r w:rsidRPr="0038069E">
        <w:rPr>
          <w:rFonts w:ascii="Lato" w:hAnsi="Lato" w:cs="Arial"/>
          <w:b/>
          <w:sz w:val="20"/>
          <w:szCs w:val="20"/>
        </w:rPr>
        <w:t>I</w:t>
      </w:r>
      <w:r w:rsidR="00306F0B" w:rsidRPr="0038069E">
        <w:rPr>
          <w:rFonts w:ascii="Lato" w:hAnsi="Lato" w:cs="Arial"/>
          <w:b/>
          <w:sz w:val="20"/>
          <w:szCs w:val="20"/>
        </w:rPr>
        <w:t>NNE DOKUMENTY</w:t>
      </w:r>
      <w:r w:rsidR="00FA13C2" w:rsidRPr="0038069E">
        <w:rPr>
          <w:rFonts w:ascii="Lato" w:hAnsi="Lato" w:cs="Arial"/>
          <w:b/>
          <w:sz w:val="20"/>
          <w:szCs w:val="20"/>
        </w:rPr>
        <w:t>:</w:t>
      </w:r>
    </w:p>
    <w:p w14:paraId="76B5131F" w14:textId="3DAE9931" w:rsidR="00587956" w:rsidRPr="0038069E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 w:rsidRPr="0038069E">
        <w:rPr>
          <w:rFonts w:ascii="Lato" w:hAnsi="Lato" w:cs="Arial"/>
          <w:sz w:val="20"/>
          <w:szCs w:val="20"/>
        </w:rPr>
        <w:t>,</w:t>
      </w:r>
      <w:r w:rsidRPr="0038069E">
        <w:rPr>
          <w:rFonts w:ascii="Lato" w:hAnsi="Lato" w:cs="Arial"/>
          <w:sz w:val="20"/>
          <w:szCs w:val="20"/>
        </w:rPr>
        <w:t xml:space="preserve"> NIP</w:t>
      </w:r>
      <w:r w:rsidR="00FA13C2" w:rsidRPr="0038069E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38069E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38069E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38069E" w:rsidRDefault="009D590F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4024B6B" w14:textId="77777777" w:rsidR="00020546" w:rsidRPr="00F33103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6E377A">
      <w:pPr>
        <w:ind w:right="-50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6E377A">
      <w:pPr>
        <w:ind w:right="-50"/>
        <w:jc w:val="both"/>
        <w:rPr>
          <w:rFonts w:ascii="Lato" w:hAnsi="Lato"/>
        </w:rPr>
      </w:pPr>
    </w:p>
    <w:sectPr w:rsidR="00C86A77" w:rsidRPr="00F33103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613F" w14:textId="77777777" w:rsidR="00EF0DE1" w:rsidRDefault="00EF0DE1">
      <w:r>
        <w:separator/>
      </w:r>
    </w:p>
  </w:endnote>
  <w:endnote w:type="continuationSeparator" w:id="0">
    <w:p w14:paraId="0D2B0BE9" w14:textId="77777777" w:rsidR="00EF0DE1" w:rsidRDefault="00EF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0C4B" w14:textId="77777777" w:rsidR="00EF0DE1" w:rsidRDefault="00EF0DE1">
      <w:r>
        <w:separator/>
      </w:r>
    </w:p>
  </w:footnote>
  <w:footnote w:type="continuationSeparator" w:id="0">
    <w:p w14:paraId="453AA986" w14:textId="77777777" w:rsidR="00EF0DE1" w:rsidRDefault="00EF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F68C" w14:textId="77777777" w:rsidR="009414DC" w:rsidRPr="00276CFC" w:rsidRDefault="009414DC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AD59D5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>(POG_ K</w:t>
    </w:r>
    <w:r w:rsidR="00AD59D5">
      <w:rPr>
        <w:sz w:val="22"/>
        <w:szCs w:val="22"/>
      </w:rPr>
      <w:t>ZSZ</w:t>
    </w:r>
    <w:r w:rsidRPr="00276CFC">
      <w:rPr>
        <w:sz w:val="22"/>
        <w:szCs w:val="22"/>
      </w:rPr>
      <w:t>_w)</w:t>
    </w:r>
  </w:p>
  <w:p w14:paraId="1F2E1421" w14:textId="77777777" w:rsidR="00C75225" w:rsidRDefault="009414DC" w:rsidP="00AD59D5">
    <w:pPr>
      <w:pStyle w:val="Nagwek"/>
      <w:spacing w:before="80"/>
      <w:jc w:val="right"/>
      <w:rPr>
        <w:rFonts w:ascii="Lato" w:hAnsi="Lato"/>
        <w:bCs/>
        <w:sz w:val="18"/>
        <w:szCs w:val="18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  <w:p w14:paraId="45C70377" w14:textId="77777777" w:rsidR="00771EB4" w:rsidRPr="000B45BC" w:rsidRDefault="00771EB4" w:rsidP="00C75225">
    <w:pPr>
      <w:rPr>
        <w:rFonts w:ascii="Lato" w:hAnsi="Lato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85F01"/>
    <w:multiLevelType w:val="hybridMultilevel"/>
    <w:tmpl w:val="A7AB0D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54400"/>
    <w:multiLevelType w:val="hybridMultilevel"/>
    <w:tmpl w:val="CD5A8678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04ED1"/>
    <w:multiLevelType w:val="hybridMultilevel"/>
    <w:tmpl w:val="193ED610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6119C"/>
    <w:multiLevelType w:val="hybridMultilevel"/>
    <w:tmpl w:val="9FBA4AD2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161EDB2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238C0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0F482D"/>
    <w:rsid w:val="00100190"/>
    <w:rsid w:val="0010701A"/>
    <w:rsid w:val="00107741"/>
    <w:rsid w:val="001115B5"/>
    <w:rsid w:val="00114362"/>
    <w:rsid w:val="001353E8"/>
    <w:rsid w:val="00142A56"/>
    <w:rsid w:val="001448CA"/>
    <w:rsid w:val="00153F78"/>
    <w:rsid w:val="00174952"/>
    <w:rsid w:val="00186CF6"/>
    <w:rsid w:val="00190C2B"/>
    <w:rsid w:val="001915F1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3AD3"/>
    <w:rsid w:val="002750B7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45C"/>
    <w:rsid w:val="00357B98"/>
    <w:rsid w:val="00367979"/>
    <w:rsid w:val="00371173"/>
    <w:rsid w:val="0037539A"/>
    <w:rsid w:val="0038069E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4C63D5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C5E29"/>
    <w:rsid w:val="006E2090"/>
    <w:rsid w:val="006E377A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14DC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D59D5"/>
    <w:rsid w:val="00AF0E1F"/>
    <w:rsid w:val="00AF1AAB"/>
    <w:rsid w:val="00AF2654"/>
    <w:rsid w:val="00AF498C"/>
    <w:rsid w:val="00B13EDF"/>
    <w:rsid w:val="00B145B5"/>
    <w:rsid w:val="00B164C6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85C18"/>
    <w:rsid w:val="00D9268E"/>
    <w:rsid w:val="00D9691A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EF0DE1"/>
    <w:rsid w:val="00EF3814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553D"/>
    <w:rsid w:val="00FC7363"/>
    <w:rsid w:val="00FD047A"/>
    <w:rsid w:val="00FD65A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69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3</cp:revision>
  <cp:lastPrinted>2017-05-15T08:24:00Z</cp:lastPrinted>
  <dcterms:created xsi:type="dcterms:W3CDTF">2022-08-29T11:53:00Z</dcterms:created>
  <dcterms:modified xsi:type="dcterms:W3CDTF">2022-08-29T11:53:00Z</dcterms:modified>
</cp:coreProperties>
</file>